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5A" w:rsidRDefault="00663C3A">
      <w:bookmarkStart w:id="0" w:name="_GoBack"/>
      <w:bookmarkEnd w:id="0"/>
      <w:r>
        <w:t>District Councillors report to 14 September 2018</w:t>
      </w:r>
    </w:p>
    <w:p w:rsidR="00663C3A" w:rsidRDefault="00663C3A"/>
    <w:p w:rsidR="00663C3A" w:rsidRDefault="00663C3A">
      <w:r>
        <w:t xml:space="preserve">The Planning application for up to 8 houses at Little London Hill has been approved at committee. I can speak but do not vote at items in my ward.   I would say I have never been to a committee meeting where all of the members were so reluctant to put it through but with the amendments (road widening – footway onto </w:t>
      </w:r>
      <w:proofErr w:type="gramStart"/>
      <w:r>
        <w:t>The</w:t>
      </w:r>
      <w:proofErr w:type="gramEnd"/>
      <w:r>
        <w:t xml:space="preserve"> butts and a reduction to 8 houses) it was deemed the only decision.  The outcome of the appeal for up to 25 houses is still with the Appeal Inspector.</w:t>
      </w:r>
    </w:p>
    <w:p w:rsidR="00FE566A" w:rsidRDefault="00663C3A">
      <w:r>
        <w:t>A planning application for an infill house at Great Back Lane has also been approved.  I attended with the planner and met with local residents and amendments have been made to the upstairs windows</w:t>
      </w:r>
      <w:r w:rsidR="00BC0A81">
        <w:t xml:space="preserve">. </w:t>
      </w:r>
    </w:p>
    <w:p w:rsidR="00FE566A" w:rsidRDefault="00FE566A">
      <w:r>
        <w:t>I do not have any further information regarding the Taylor Wimpey application</w:t>
      </w:r>
    </w:p>
    <w:p w:rsidR="00663C3A" w:rsidRDefault="00663C3A">
      <w:r>
        <w:t>Mid Suffolk District Council has purchased the Aldi building in Stowmarket along with the Car park and a tenant is being actively sought and there has been much interest.  This of course will add to the income of the District Council.</w:t>
      </w:r>
    </w:p>
    <w:p w:rsidR="00663C3A" w:rsidRDefault="00663C3A">
      <w:r>
        <w:t xml:space="preserve">The Foyer, also in Stowmarket, has been reopened for the Homeless.  It was originally owned by Flagship and was occupied by </w:t>
      </w:r>
      <w:proofErr w:type="gramStart"/>
      <w:r>
        <w:t>16/25 year</w:t>
      </w:r>
      <w:proofErr w:type="gramEnd"/>
      <w:r>
        <w:t xml:space="preserve"> olds but funding was lost and it had remained empty for a year.  The property is fully furnished and has been brought up to date with new kitchen and bathroom fittings and is for temporary accommodation for the homeless</w:t>
      </w:r>
      <w:r w:rsidR="00BC0A81">
        <w:t>.   It will provide housing for 17 vulnerable families and individuals while the Council investigates their needs</w:t>
      </w:r>
    </w:p>
    <w:p w:rsidR="00BC0A81" w:rsidRDefault="00BC0A81">
      <w:r>
        <w:t>Homelessness Reduction Strategy approved by Cabinet.  The aim is to cut down on rough sleeping and homelessness in the district.  A number of measures are outlined in the strategy and can be found on the website under the Cabinet papers on the Committee Services pages.</w:t>
      </w:r>
    </w:p>
    <w:p w:rsidR="00BC0A81" w:rsidRDefault="00BC0A81">
      <w:r>
        <w:t>A new Grant is available for Shop Front Grants aimed at making their shop fronts more appealing.  To apply ask for the Shop Front Scheme leaflet</w:t>
      </w:r>
    </w:p>
    <w:p w:rsidR="00D85A50" w:rsidRDefault="00D85A50">
      <w:r>
        <w:t>Finally can I remind everyone I do have a locality budget but not many takers so far!</w:t>
      </w:r>
    </w:p>
    <w:p w:rsidR="00BC0A81" w:rsidRDefault="00BC0A81"/>
    <w:p w:rsidR="00BC0A81" w:rsidRDefault="00BC0A81">
      <w:r>
        <w:t>Councillors Mrs Kathie Guthrie</w:t>
      </w:r>
    </w:p>
    <w:p w:rsidR="00BC0A81" w:rsidRDefault="00BC0A81">
      <w:r>
        <w:t>13 September 2018</w:t>
      </w:r>
    </w:p>
    <w:p w:rsidR="00663C3A" w:rsidRDefault="00663C3A"/>
    <w:sectPr w:rsidR="00663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3A"/>
    <w:rsid w:val="00592543"/>
    <w:rsid w:val="00663C3A"/>
    <w:rsid w:val="00BC0A81"/>
    <w:rsid w:val="00D85A50"/>
    <w:rsid w:val="00E0445A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D8B71-7AC3-48B2-9AA3-BDCBBE11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Guthrie (Cllr)</dc:creator>
  <cp:keywords/>
  <dc:description/>
  <cp:lastModifiedBy>Deborah Sage</cp:lastModifiedBy>
  <cp:revision>2</cp:revision>
  <cp:lastPrinted>2018-09-11T16:02:00Z</cp:lastPrinted>
  <dcterms:created xsi:type="dcterms:W3CDTF">2018-09-16T19:04:00Z</dcterms:created>
  <dcterms:modified xsi:type="dcterms:W3CDTF">2018-09-16T19:04:00Z</dcterms:modified>
</cp:coreProperties>
</file>