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77777777" w:rsidR="006311A5" w:rsidRDefault="00E2071F" w:rsidP="006311A5">
      <w:pPr>
        <w:spacing w:after="0" w:line="240" w:lineRule="auto"/>
        <w:ind w:right="75"/>
        <w:jc w:val="center"/>
        <w:textAlignment w:val="baseline"/>
        <w:rPr>
          <w:rFonts w:ascii="Calibri" w:eastAsia="Times New Roman" w:hAnsi="Calibri" w:cs="Times New Roman"/>
          <w:b/>
          <w:color w:val="000000"/>
          <w:sz w:val="28"/>
          <w:szCs w:val="28"/>
          <w:lang w:eastAsia="en-GB"/>
        </w:rPr>
      </w:pPr>
      <w:bookmarkStart w:id="0" w:name="_GoBack"/>
      <w:bookmarkEnd w:id="0"/>
      <w:r>
        <w:rPr>
          <w:rFonts w:ascii="Calibri" w:eastAsia="Times New Roman" w:hAnsi="Calibri" w:cs="Times New Roman"/>
          <w:b/>
          <w:color w:val="000000"/>
          <w:sz w:val="28"/>
          <w:szCs w:val="28"/>
          <w:lang w:eastAsia="en-GB"/>
        </w:rPr>
        <w:t>January</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Thredling Division from Cllr Matthew Hicks</w:t>
      </w:r>
    </w:p>
    <w:p w14:paraId="301634A3" w14:textId="77777777" w:rsidR="006311A5" w:rsidRDefault="006311A5" w:rsidP="006311A5">
      <w:pPr>
        <w:spacing w:after="0" w:line="240" w:lineRule="auto"/>
        <w:ind w:right="75"/>
        <w:jc w:val="center"/>
        <w:textAlignment w:val="baseline"/>
        <w:rPr>
          <w:rFonts w:ascii="Calibri" w:eastAsia="Times New Roman" w:hAnsi="Calibri" w:cs="Calibri"/>
          <w:b/>
          <w:bCs/>
          <w:color w:val="000000"/>
          <w:kern w:val="36"/>
          <w:sz w:val="24"/>
          <w:szCs w:val="24"/>
          <w:lang w:eastAsia="en-GB"/>
        </w:rPr>
      </w:pPr>
    </w:p>
    <w:p w14:paraId="5F02BAFA" w14:textId="7DAEA5A9" w:rsidR="00E2071F" w:rsidRPr="00E2071F" w:rsidRDefault="00E2071F" w:rsidP="006311A5">
      <w:pPr>
        <w:spacing w:after="0" w:line="240" w:lineRule="auto"/>
        <w:ind w:right="75"/>
        <w:textAlignment w:val="baseline"/>
        <w:rPr>
          <w:rFonts w:ascii="Calibri" w:eastAsia="Times New Roman" w:hAnsi="Calibri" w:cs="Times New Roman"/>
          <w:b/>
          <w:color w:val="000000"/>
          <w:lang w:eastAsia="en-GB"/>
        </w:rPr>
      </w:pPr>
      <w:r w:rsidRPr="00E2071F">
        <w:rPr>
          <w:rFonts w:ascii="Calibri" w:eastAsia="Times New Roman" w:hAnsi="Calibri" w:cs="Calibri"/>
          <w:b/>
          <w:bCs/>
          <w:color w:val="000000"/>
          <w:kern w:val="36"/>
          <w:lang w:eastAsia="en-GB"/>
        </w:rPr>
        <w:t>Local councils urge people to take part in Sizewell C consultation</w:t>
      </w:r>
    </w:p>
    <w:p w14:paraId="422AFBE4" w14:textId="40191863" w:rsidR="006311A5" w:rsidRPr="00283B2D" w:rsidRDefault="00E2071F" w:rsidP="00E2071F">
      <w:pPr>
        <w:pStyle w:val="NoSpacing"/>
        <w:rPr>
          <w:lang w:eastAsia="en-GB"/>
        </w:rPr>
      </w:pPr>
      <w:r w:rsidRPr="00283B2D">
        <w:rPr>
          <w:lang w:eastAsia="en-GB"/>
        </w:rPr>
        <w:t>People in Suffolk are invited to take part in the latest round of consultation about Sizewell C nuclear power station.</w:t>
      </w:r>
      <w:r w:rsidR="006311A5" w:rsidRPr="00283B2D">
        <w:rPr>
          <w:lang w:eastAsia="en-GB"/>
        </w:rPr>
        <w:t xml:space="preserve"> </w:t>
      </w:r>
      <w:r w:rsidRPr="00283B2D">
        <w:rPr>
          <w:lang w:eastAsia="en-GB"/>
        </w:rPr>
        <w:t xml:space="preserve">Suffolk Coastal District Council and Suffolk County Council have stressed the need for everyone to take an active part in the consultation, which </w:t>
      </w:r>
      <w:r w:rsidR="006311A5" w:rsidRPr="00283B2D">
        <w:rPr>
          <w:lang w:eastAsia="en-GB"/>
        </w:rPr>
        <w:t>was l</w:t>
      </w:r>
      <w:r w:rsidRPr="00283B2D">
        <w:rPr>
          <w:lang w:eastAsia="en-GB"/>
        </w:rPr>
        <w:t>aunched by EDF Energy on Friday, 4 January 2019.</w:t>
      </w:r>
      <w:r w:rsidR="006311A5" w:rsidRPr="00283B2D">
        <w:rPr>
          <w:lang w:eastAsia="en-GB"/>
        </w:rPr>
        <w:t xml:space="preserve"> </w:t>
      </w:r>
      <w:r w:rsidRPr="00283B2D">
        <w:rPr>
          <w:lang w:eastAsia="en-GB"/>
        </w:rPr>
        <w:t xml:space="preserve">This stage of the consultation process will seek views on the development needed to enable construction, and EDF Energy </w:t>
      </w:r>
      <w:r w:rsidR="00173820">
        <w:rPr>
          <w:lang w:eastAsia="en-GB"/>
        </w:rPr>
        <w:t xml:space="preserve">have </w:t>
      </w:r>
      <w:r w:rsidRPr="00283B2D">
        <w:rPr>
          <w:lang w:eastAsia="en-GB"/>
        </w:rPr>
        <w:t>reveal</w:t>
      </w:r>
      <w:r w:rsidR="00173820">
        <w:rPr>
          <w:lang w:eastAsia="en-GB"/>
        </w:rPr>
        <w:t>ed</w:t>
      </w:r>
      <w:r w:rsidRPr="00283B2D">
        <w:rPr>
          <w:lang w:eastAsia="en-GB"/>
        </w:rPr>
        <w:t xml:space="preserve"> proposals and various options for road and rail improvements in the area that would be affected by the construction of such development.</w:t>
      </w:r>
      <w:r w:rsidR="006311A5" w:rsidRPr="00283B2D">
        <w:rPr>
          <w:lang w:eastAsia="en-GB"/>
        </w:rPr>
        <w:t xml:space="preserve"> </w:t>
      </w:r>
      <w:r w:rsidRPr="00283B2D">
        <w:rPr>
          <w:lang w:eastAsia="en-GB"/>
        </w:rPr>
        <w:t>The two councils are key members of the Sizewell C Joint Local Authority Group (JLAG), which was established to facilitate a joint local authority approach to the challenges and opportunities that will result from the construction and operation of the proposed new nuclear power station.</w:t>
      </w:r>
      <w:r w:rsidR="006311A5" w:rsidRPr="00283B2D">
        <w:rPr>
          <w:lang w:eastAsia="en-GB"/>
        </w:rPr>
        <w:t xml:space="preserve"> </w:t>
      </w:r>
      <w:r w:rsidRPr="00283B2D">
        <w:rPr>
          <w:bCs/>
          <w:lang w:eastAsia="en-GB"/>
        </w:rPr>
        <w:t>Councillor Geoff Holdcroft, Suffolk Coastal District Council’s Deputy Leader and Chair of JLAG said:</w:t>
      </w:r>
      <w:r w:rsidRPr="00283B2D">
        <w:rPr>
          <w:b/>
          <w:bCs/>
          <w:lang w:eastAsia="en-GB"/>
        </w:rPr>
        <w:t xml:space="preserve"> </w:t>
      </w:r>
      <w:r w:rsidR="006311A5" w:rsidRPr="00283B2D">
        <w:rPr>
          <w:lang w:eastAsia="en-GB"/>
        </w:rPr>
        <w:t xml:space="preserve"> </w:t>
      </w:r>
      <w:r w:rsidRPr="00283B2D">
        <w:rPr>
          <w:lang w:eastAsia="en-GB"/>
        </w:rPr>
        <w:t>“We welcome the launch of this third round of consultation, as it gives the people most affected by the proposed Sizewell C development the opportunity to study EDF Energy’s proposals and comment on how it plans to manage this massive construction project.</w:t>
      </w:r>
      <w:r w:rsidR="006311A5" w:rsidRPr="00283B2D">
        <w:rPr>
          <w:lang w:eastAsia="en-GB"/>
        </w:rPr>
        <w:t xml:space="preserve"> </w:t>
      </w:r>
      <w:r w:rsidRPr="00283B2D">
        <w:rPr>
          <w:lang w:eastAsia="en-GB"/>
        </w:rPr>
        <w:t>Importantly, this is our first opportunity to see how these proposals have changed and how EDF Energy has responded to the views they received from us in the previous two rounds of public consultation.</w:t>
      </w:r>
      <w:r w:rsidR="006311A5" w:rsidRPr="00283B2D">
        <w:rPr>
          <w:lang w:eastAsia="en-GB"/>
        </w:rPr>
        <w:t xml:space="preserve"> </w:t>
      </w:r>
      <w:r w:rsidRPr="00283B2D">
        <w:rPr>
          <w:lang w:eastAsia="en-GB"/>
        </w:rPr>
        <w:t>The proposed development will obviously bring benefits, creating jobs and inject much-needed investment into the economy, but there will also be disruption to the transport network and local community life.</w:t>
      </w:r>
      <w:r w:rsidR="006311A5" w:rsidRPr="00283B2D">
        <w:rPr>
          <w:lang w:eastAsia="en-GB"/>
        </w:rPr>
        <w:t xml:space="preserve"> </w:t>
      </w:r>
      <w:r w:rsidRPr="00283B2D">
        <w:rPr>
          <w:lang w:eastAsia="en-GB"/>
        </w:rPr>
        <w:t>We are committed to holding EDF Energy to account, on behalf of Suffolk people, to make sure that we maximise the benefits to our communities, whilst minimising the adverse impact of the project.</w:t>
      </w:r>
      <w:r w:rsidR="006311A5" w:rsidRPr="00283B2D">
        <w:rPr>
          <w:lang w:eastAsia="en-GB"/>
        </w:rPr>
        <w:t xml:space="preserve"> </w:t>
      </w:r>
      <w:r w:rsidRPr="00283B2D">
        <w:rPr>
          <w:lang w:eastAsia="en-GB"/>
        </w:rPr>
        <w:t>We will be taking an active role in this consultation, listening to our communities and would urge others to make sure they have their say.”</w:t>
      </w:r>
      <w:r w:rsidR="006311A5" w:rsidRPr="00283B2D">
        <w:rPr>
          <w:lang w:eastAsia="en-GB"/>
        </w:rPr>
        <w:t xml:space="preserve">     </w:t>
      </w:r>
      <w:r w:rsidRPr="00283B2D">
        <w:rPr>
          <w:lang w:eastAsia="en-GB"/>
        </w:rPr>
        <w:t>EDF Energy’s Stage 3 Public Consultation will run for 12 weeks</w:t>
      </w:r>
      <w:r w:rsidR="006311A5" w:rsidRPr="00283B2D">
        <w:rPr>
          <w:lang w:eastAsia="en-GB"/>
        </w:rPr>
        <w:t xml:space="preserve"> </w:t>
      </w:r>
      <w:r w:rsidRPr="00283B2D">
        <w:rPr>
          <w:lang w:eastAsia="en-GB"/>
        </w:rPr>
        <w:t>ending on Friday, 29 March 2019.</w:t>
      </w:r>
      <w:r w:rsidR="006311A5" w:rsidRPr="00283B2D">
        <w:rPr>
          <w:lang w:eastAsia="en-GB"/>
        </w:rPr>
        <w:t xml:space="preserve"> </w:t>
      </w:r>
      <w:r w:rsidRPr="00283B2D">
        <w:rPr>
          <w:lang w:eastAsia="en-GB"/>
        </w:rPr>
        <w:t>This gives people the opportunity to see the latest proposals for the new power station, which would be built to the north of Sizewell B. The plans include associated development needed to enable construction, such as park and ride sites and various options for road and rail improvements.</w:t>
      </w:r>
      <w:r w:rsidR="006311A5" w:rsidRPr="00283B2D">
        <w:rPr>
          <w:lang w:eastAsia="en-GB"/>
        </w:rPr>
        <w:t xml:space="preserve"> </w:t>
      </w:r>
      <w:r w:rsidRPr="00283B2D">
        <w:rPr>
          <w:lang w:eastAsia="en-GB"/>
        </w:rPr>
        <w:t>As well as formulating a common approach between S</w:t>
      </w:r>
      <w:r w:rsidR="006311A5" w:rsidRPr="00283B2D">
        <w:rPr>
          <w:lang w:eastAsia="en-GB"/>
        </w:rPr>
        <w:t xml:space="preserve">CDC </w:t>
      </w:r>
      <w:r w:rsidRPr="00283B2D">
        <w:rPr>
          <w:lang w:eastAsia="en-GB"/>
        </w:rPr>
        <w:t>and S</w:t>
      </w:r>
      <w:r w:rsidR="006311A5" w:rsidRPr="00283B2D">
        <w:rPr>
          <w:lang w:eastAsia="en-GB"/>
        </w:rPr>
        <w:t>CC</w:t>
      </w:r>
      <w:r w:rsidRPr="00283B2D">
        <w:rPr>
          <w:lang w:eastAsia="en-GB"/>
        </w:rPr>
        <w:t xml:space="preserve"> to the Sizewell C New Nuclear development, JLAG is also keen to provide practical help and support to the local town and parish councils.</w:t>
      </w:r>
      <w:r w:rsidR="006311A5" w:rsidRPr="00283B2D">
        <w:rPr>
          <w:lang w:eastAsia="en-GB"/>
        </w:rPr>
        <w:t xml:space="preserve"> </w:t>
      </w:r>
      <w:r w:rsidRPr="00283B2D">
        <w:rPr>
          <w:lang w:eastAsia="en-GB"/>
        </w:rPr>
        <w:t>Through JLAG, we will be working to provide a co-ordinated response to EDF Energy’s latest proposals for how it will manage this massive national infrastructure project in order to maximise the benefits for local people, while minimising the negative impact on our communities and environment.</w:t>
      </w:r>
      <w:r w:rsidR="006311A5" w:rsidRPr="00283B2D">
        <w:rPr>
          <w:lang w:eastAsia="en-GB"/>
        </w:rPr>
        <w:t xml:space="preserve"> More information on the consultation and details on the drop in events can be found </w:t>
      </w:r>
      <w:r w:rsidR="00283B2D" w:rsidRPr="00283B2D">
        <w:rPr>
          <w:lang w:eastAsia="en-GB"/>
        </w:rPr>
        <w:t>at:</w:t>
      </w:r>
      <w:r w:rsidR="006311A5" w:rsidRPr="00283B2D">
        <w:rPr>
          <w:lang w:eastAsia="en-GB"/>
        </w:rPr>
        <w:t xml:space="preserve"> </w:t>
      </w:r>
    </w:p>
    <w:p w14:paraId="7614C3D0" w14:textId="4D527092" w:rsidR="006311A5" w:rsidRPr="00283B2D" w:rsidRDefault="006311A5" w:rsidP="00E2071F">
      <w:pPr>
        <w:pStyle w:val="NoSpacing"/>
        <w:rPr>
          <w:lang w:eastAsia="en-GB"/>
        </w:rPr>
      </w:pPr>
      <w:r w:rsidRPr="00283B2D">
        <w:rPr>
          <w:lang w:eastAsia="en-GB"/>
        </w:rPr>
        <w:t>www.edfenergy.com/energy/nuclear-new-build-projects/sizewell-c/proposals/stage-3</w:t>
      </w:r>
    </w:p>
    <w:p w14:paraId="096CB802" w14:textId="77777777" w:rsidR="00283B2D" w:rsidRPr="00283B2D" w:rsidRDefault="00283B2D" w:rsidP="00283B2D">
      <w:pPr>
        <w:spacing w:after="0" w:line="240" w:lineRule="auto"/>
        <w:rPr>
          <w:rFonts w:ascii="Times New Roman" w:eastAsia="Times New Roman" w:hAnsi="Times New Roman" w:cs="Times New Roman"/>
          <w:color w:val="000000"/>
          <w:lang w:eastAsia="en-GB"/>
        </w:rPr>
      </w:pPr>
      <w:r w:rsidRPr="00283B2D">
        <w:rPr>
          <w:rFonts w:ascii="Times New Roman" w:eastAsia="Times New Roman" w:hAnsi="Times New Roman" w:cs="Times New Roman"/>
          <w:color w:val="000000"/>
          <w:lang w:eastAsia="en-GB"/>
        </w:rPr>
        <w:t> </w:t>
      </w:r>
    </w:p>
    <w:p w14:paraId="78D999DB" w14:textId="77777777" w:rsidR="00E2071F" w:rsidRPr="00283B2D" w:rsidRDefault="00E2071F" w:rsidP="00E2071F">
      <w:pPr>
        <w:pStyle w:val="NoSpacing"/>
        <w:rPr>
          <w:b/>
          <w:lang w:eastAsia="en-GB"/>
        </w:rPr>
      </w:pPr>
      <w:r w:rsidRPr="00283B2D">
        <w:rPr>
          <w:b/>
          <w:lang w:eastAsia="en-GB"/>
        </w:rPr>
        <w:t xml:space="preserve">Entries for the 2019 Great East Run open on Monday 7th January 2019 </w:t>
      </w:r>
    </w:p>
    <w:p w14:paraId="2DC353A7" w14:textId="161370EF" w:rsidR="00E2071F" w:rsidRDefault="00E2071F" w:rsidP="00E2071F">
      <w:pPr>
        <w:pStyle w:val="NoSpacing"/>
        <w:rPr>
          <w:color w:val="0000FF"/>
          <w:u w:val="single"/>
        </w:rPr>
      </w:pPr>
      <w:r w:rsidRPr="00283B2D">
        <w:t>Following the resounding success of the event over the past two years, entries for the 2019 event will open on Monday 7 January. The run will take place on Sunday 22</w:t>
      </w:r>
      <w:r w:rsidRPr="00283B2D">
        <w:rPr>
          <w:vertAlign w:val="superscript"/>
        </w:rPr>
        <w:t xml:space="preserve"> </w:t>
      </w:r>
      <w:r w:rsidRPr="00283B2D">
        <w:t xml:space="preserve">September 2019 and is expected to sell out quickly with over 2,000 people already registered on the reminder service. The formal launch of the event will take place in February, with entry being promoted through the local media, the official website, social media and direct mail to those on the reminder service. The number of places available for the 2019 event has been increased by 500 to 4,000. Places for the 2018 event sold out within 3 months of the launch in January 2018 and it is anticipated and hoped that the same will happen again in 2019.  The Great East Run will follow the same route that it took in 2018, starting on Russell Road between Suffolk County Council and Ipswich Borough Council head offices and finishing in the Ipswich Town Football Club stadium. Full details of the route can be found on the official website </w:t>
      </w:r>
      <w:hyperlink r:id="rId6" w:history="1">
        <w:r w:rsidRPr="00283B2D">
          <w:rPr>
            <w:color w:val="0000FF"/>
            <w:u w:val="single"/>
          </w:rPr>
          <w:t>www.greatrun.org/great-east-run</w:t>
        </w:r>
      </w:hyperlink>
    </w:p>
    <w:p w14:paraId="02E03E1F" w14:textId="77777777" w:rsidR="00283B2D" w:rsidRPr="00283B2D" w:rsidRDefault="00283B2D" w:rsidP="00E2071F">
      <w:pPr>
        <w:pStyle w:val="NoSpacing"/>
      </w:pPr>
    </w:p>
    <w:p w14:paraId="15CD2385" w14:textId="77777777" w:rsidR="00283B2D" w:rsidRPr="00283B2D" w:rsidRDefault="00283B2D" w:rsidP="00283B2D">
      <w:pPr>
        <w:pStyle w:val="NoSpacing"/>
        <w:rPr>
          <w:lang w:eastAsia="en-GB"/>
        </w:rPr>
      </w:pPr>
      <w:r w:rsidRPr="00283B2D">
        <w:rPr>
          <w:b/>
          <w:color w:val="000000"/>
        </w:rPr>
        <w:t>Energy project awards its 100th grant to help businesses be more environmentally friendly</w:t>
      </w:r>
    </w:p>
    <w:p w14:paraId="79D870EA" w14:textId="77777777" w:rsidR="00283B2D" w:rsidRPr="00283B2D" w:rsidRDefault="00283B2D" w:rsidP="00283B2D">
      <w:pPr>
        <w:pStyle w:val="NoSpacing"/>
        <w:rPr>
          <w:lang w:eastAsia="en-GB"/>
        </w:rPr>
      </w:pPr>
      <w:r w:rsidRPr="00283B2D">
        <w:rPr>
          <w:lang w:eastAsia="en-GB"/>
        </w:rPr>
        <w:t>100 Norfolk and Suffolk businesses have now received a grant from The Business Energy Efficiency (BEE) Anglia project, which provides free support to eligible organisations to help them become more energy efficient.</w:t>
      </w:r>
    </w:p>
    <w:p w14:paraId="7F70CBC5" w14:textId="77777777" w:rsidR="00283B2D" w:rsidRPr="00283B2D" w:rsidRDefault="00283B2D" w:rsidP="00283B2D">
      <w:pPr>
        <w:pStyle w:val="NoSpacing"/>
        <w:rPr>
          <w:lang w:eastAsia="en-GB"/>
        </w:rPr>
      </w:pPr>
      <w:r w:rsidRPr="00283B2D">
        <w:rPr>
          <w:lang w:eastAsia="en-GB"/>
        </w:rPr>
        <w:t>Screenworks Limited, one of the UK’s leading promotional textile suppliers based in Haverhill, recently received the 100th grant having successfully applied for £16,240 to help fund two new gas dryers. This new equipment will provide huge energy saving results, reduce their carbon footprint by 21 tonnes and cut costs by £5,700 every year.</w:t>
      </w:r>
    </w:p>
    <w:p w14:paraId="2546540E" w14:textId="2D5EA193" w:rsidR="00283B2D" w:rsidRPr="00283B2D" w:rsidRDefault="00283B2D" w:rsidP="00283B2D">
      <w:pPr>
        <w:pStyle w:val="NoSpacing"/>
        <w:rPr>
          <w:lang w:eastAsia="en-GB"/>
        </w:rPr>
      </w:pPr>
      <w:r w:rsidRPr="00283B2D">
        <w:rPr>
          <w:lang w:eastAsia="en-GB"/>
        </w:rPr>
        <w:t xml:space="preserve">The BEE Anglia project has now delivered £540,000 in similar grants, with £1.8million spent in total on green projects. Local organisations are still able to apply for these grants. Grant funding is just one of the ways that the BEE Anglia project supports businesses to reduce their carbon footprint and save money. It also offers free energy reviews and the chance to work towards a Carbon Charter for your organisation. </w:t>
      </w:r>
      <w:r>
        <w:rPr>
          <w:lang w:eastAsia="en-GB"/>
        </w:rPr>
        <w:t xml:space="preserve">To find out </w:t>
      </w:r>
      <w:r w:rsidRPr="00283B2D">
        <w:rPr>
          <w:lang w:eastAsia="en-GB"/>
        </w:rPr>
        <w:t xml:space="preserve">more and register </w:t>
      </w:r>
      <w:r w:rsidR="00173820">
        <w:rPr>
          <w:lang w:eastAsia="en-GB"/>
        </w:rPr>
        <w:t xml:space="preserve">please visit </w:t>
      </w:r>
      <w:hyperlink r:id="rId7" w:history="1">
        <w:r w:rsidR="00173820" w:rsidRPr="0099477B">
          <w:rPr>
            <w:rStyle w:val="Hyperlink"/>
            <w:b/>
            <w:bCs/>
            <w:lang w:eastAsia="en-GB"/>
          </w:rPr>
          <w:t>www.beeanglia.org</w:t>
        </w:r>
      </w:hyperlink>
      <w:r w:rsidRPr="00283B2D">
        <w:rPr>
          <w:lang w:eastAsia="en-GB"/>
        </w:rPr>
        <w:t xml:space="preserve"> or call 01473 350370.</w:t>
      </w:r>
    </w:p>
    <w:p w14:paraId="7FB68F81" w14:textId="77777777"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8"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92F63"/>
    <w:rsid w:val="005A5F3C"/>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B4F"/>
    <w:rsid w:val="00AD3E66"/>
    <w:rsid w:val="00AD5D50"/>
    <w:rsid w:val="00AD61B1"/>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65C3"/>
    <w:rsid w:val="00D91912"/>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tyles" Target="styles.xml"/><Relationship Id="rId7" Type="http://schemas.openxmlformats.org/officeDocument/2006/relationships/hyperlink" Target="http://www.beeang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run.org/great-east-ru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2900-FCF0-448A-8652-EE68512A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Deborah Sage</cp:lastModifiedBy>
  <cp:revision>2</cp:revision>
  <cp:lastPrinted>2019-01-06T22:03:00Z</cp:lastPrinted>
  <dcterms:created xsi:type="dcterms:W3CDTF">2019-01-09T10:34:00Z</dcterms:created>
  <dcterms:modified xsi:type="dcterms:W3CDTF">2019-01-09T10:34:00Z</dcterms:modified>
</cp:coreProperties>
</file>